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69C61" w14:textId="0F7CBDF0" w:rsidR="000B7FDA" w:rsidRPr="00DA3963" w:rsidRDefault="009774EF" w:rsidP="00DA3963">
      <w:pPr>
        <w:pStyle w:val="a3"/>
        <w:jc w:val="center"/>
        <w:rPr>
          <w:rFonts w:cstheme="minorHAnsi"/>
          <w:b/>
          <w:bCs/>
          <w:sz w:val="24"/>
          <w:szCs w:val="24"/>
        </w:rPr>
      </w:pPr>
      <w:r w:rsidRPr="009774EF">
        <w:rPr>
          <w:rFonts w:cstheme="minorHAnsi"/>
          <w:b/>
          <w:bCs/>
          <w:sz w:val="24"/>
          <w:szCs w:val="24"/>
        </w:rPr>
        <w:t>ПРАВИЛА ПРОВЕДЕНИЯ АКЦИИ «СУПЕРГОНКА»</w:t>
      </w:r>
      <w:r w:rsidR="000B7FDA">
        <w:rPr>
          <w:rFonts w:cstheme="minorHAnsi"/>
          <w:sz w:val="24"/>
          <w:szCs w:val="24"/>
        </w:rPr>
        <w:br/>
      </w:r>
    </w:p>
    <w:p w14:paraId="0DE1E3A1" w14:textId="294DEC6D" w:rsidR="009774EF" w:rsidRPr="009774EF" w:rsidRDefault="009774EF" w:rsidP="009774EF">
      <w:pPr>
        <w:pStyle w:val="a5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r w:rsidRPr="009774EF">
        <w:rPr>
          <w:rFonts w:cstheme="minorHAnsi"/>
          <w:sz w:val="24"/>
          <w:szCs w:val="24"/>
          <w:u w:val="single"/>
        </w:rPr>
        <w:t>Сроки проведения</w:t>
      </w:r>
    </w:p>
    <w:p w14:paraId="6AC6EDB8" w14:textId="3B7BE906" w:rsidR="009774EF" w:rsidRDefault="009774EF" w:rsidP="009774EF">
      <w:pPr>
        <w:ind w:left="360"/>
        <w:rPr>
          <w:rFonts w:eastAsia="Times New Roman" w:cstheme="minorHAnsi"/>
          <w:kern w:val="0"/>
          <w:sz w:val="24"/>
          <w:szCs w:val="24"/>
          <w:lang w:val="kk-K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kk-KZ"/>
          <w14:ligatures w14:val="none"/>
        </w:rPr>
        <w:t xml:space="preserve">Акция проводится </w:t>
      </w:r>
      <w:r w:rsidRPr="009774EF">
        <w:rPr>
          <w:rFonts w:eastAsia="Times New Roman" w:cstheme="minorHAnsi"/>
          <w:kern w:val="0"/>
          <w:sz w:val="24"/>
          <w:szCs w:val="24"/>
          <w:lang w:val="kk-KZ"/>
          <w14:ligatures w14:val="none"/>
        </w:rPr>
        <w:t>с 02.12.2024г. 14:00 по 27.12.2024г. 18:59:59</w:t>
      </w:r>
      <w:r>
        <w:rPr>
          <w:rFonts w:eastAsia="Times New Roman" w:cstheme="minorHAnsi"/>
          <w:kern w:val="0"/>
          <w:sz w:val="24"/>
          <w:szCs w:val="24"/>
          <w:lang w:val="kk-KZ"/>
          <w14:ligatures w14:val="none"/>
        </w:rPr>
        <w:t>.</w:t>
      </w:r>
    </w:p>
    <w:p w14:paraId="353B93AF" w14:textId="2D73DDCD" w:rsidR="009774EF" w:rsidRPr="009774EF" w:rsidRDefault="009774EF" w:rsidP="009774EF">
      <w:pPr>
        <w:pStyle w:val="a5"/>
        <w:numPr>
          <w:ilvl w:val="0"/>
          <w:numId w:val="2"/>
        </w:numPr>
        <w:rPr>
          <w:rFonts w:eastAsia="Times New Roman" w:cstheme="minorHAnsi"/>
          <w:kern w:val="0"/>
          <w:sz w:val="24"/>
          <w:szCs w:val="24"/>
          <w:u w:val="single"/>
          <w:lang w:val="kk-KZ"/>
          <w14:ligatures w14:val="none"/>
        </w:rPr>
      </w:pPr>
      <w:r w:rsidRPr="009774EF">
        <w:rPr>
          <w:rFonts w:eastAsia="Times New Roman" w:cstheme="minorHAnsi"/>
          <w:kern w:val="0"/>
          <w:sz w:val="24"/>
          <w:szCs w:val="24"/>
          <w:u w:val="single"/>
          <w:lang w:val="kk-KZ"/>
          <w14:ligatures w14:val="none"/>
        </w:rPr>
        <w:t>Призовой фонд</w:t>
      </w:r>
    </w:p>
    <w:p w14:paraId="38F0DC8A" w14:textId="5110D0E5" w:rsidR="009774EF" w:rsidRPr="009774EF" w:rsidRDefault="009774EF" w:rsidP="009774EF">
      <w:pPr>
        <w:ind w:left="360"/>
        <w:rPr>
          <w:rFonts w:eastAsia="Times New Roman" w:cstheme="minorHAnsi"/>
          <w:kern w:val="0"/>
          <w:sz w:val="24"/>
          <w:szCs w:val="24"/>
          <w:lang w:val="kk-K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kk-KZ"/>
          <w14:ligatures w14:val="none"/>
        </w:rPr>
        <w:t>Сумма выигрыша в зависимости от позиции в рейтинге: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520"/>
        <w:gridCol w:w="2229"/>
        <w:gridCol w:w="2229"/>
        <w:gridCol w:w="2230"/>
      </w:tblGrid>
      <w:tr w:rsidR="009774EF" w14:paraId="6D8C8A21" w14:textId="77777777" w:rsidTr="006B6971">
        <w:tc>
          <w:tcPr>
            <w:tcW w:w="2520" w:type="dxa"/>
          </w:tcPr>
          <w:p w14:paraId="4D7F76C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10 000 000,00 ₸</w:t>
            </w:r>
          </w:p>
          <w:p w14:paraId="2DFBE285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7 000 000,00 ₸</w:t>
            </w:r>
          </w:p>
          <w:p w14:paraId="332DCD54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6 000 000,00 ₸</w:t>
            </w:r>
          </w:p>
          <w:p w14:paraId="7F2ACE27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5 000 000,00 ₸</w:t>
            </w:r>
          </w:p>
          <w:p w14:paraId="2833A8AD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4 000 000,00 ₸</w:t>
            </w:r>
          </w:p>
          <w:p w14:paraId="60DACE16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3 000 000,00 ₸</w:t>
            </w:r>
          </w:p>
          <w:p w14:paraId="452108A5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2 000 000,00 ₸</w:t>
            </w:r>
          </w:p>
          <w:p w14:paraId="1F5575F0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1 900 000,00 ₸</w:t>
            </w:r>
          </w:p>
          <w:p w14:paraId="2C9A436B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1 800 000,00 ₸</w:t>
            </w:r>
          </w:p>
          <w:p w14:paraId="3519216F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1 700 000,00 ₸</w:t>
            </w:r>
          </w:p>
          <w:p w14:paraId="202476B1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1 500 000,00 ₸</w:t>
            </w:r>
          </w:p>
          <w:p w14:paraId="31EA363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1 400 000,00 ₸</w:t>
            </w:r>
          </w:p>
          <w:p w14:paraId="012E0A76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1 300 000,00 ₸</w:t>
            </w:r>
          </w:p>
          <w:p w14:paraId="5E5412BA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1 250 000,00 ₸</w:t>
            </w:r>
          </w:p>
          <w:p w14:paraId="5A5F5CCF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1 200 000,00 ₸</w:t>
            </w:r>
          </w:p>
          <w:p w14:paraId="17786471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1 150 000,00 ₸</w:t>
            </w:r>
          </w:p>
          <w:p w14:paraId="00B20478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1 100 000,00 ₸</w:t>
            </w:r>
          </w:p>
          <w:p w14:paraId="486212A9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1 000 000,00 ₸</w:t>
            </w:r>
          </w:p>
          <w:p w14:paraId="7572B788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990 000,00 ₸</w:t>
            </w:r>
          </w:p>
          <w:p w14:paraId="4CF7D56A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980 000,00 ₸</w:t>
            </w:r>
          </w:p>
          <w:p w14:paraId="5AC32AD5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970 000,00 ₸</w:t>
            </w:r>
          </w:p>
          <w:p w14:paraId="0C4F19BB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960 000,00 ₸</w:t>
            </w:r>
          </w:p>
          <w:p w14:paraId="519AC112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950 000,00 ₸</w:t>
            </w:r>
          </w:p>
          <w:p w14:paraId="38EDBAD6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940 000,00 ₸</w:t>
            </w:r>
          </w:p>
          <w:p w14:paraId="132581C8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930 000,00 ₸</w:t>
            </w:r>
          </w:p>
          <w:p w14:paraId="20F08790" w14:textId="77777777" w:rsidR="009774EF" w:rsidRDefault="009774EF" w:rsidP="006B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</w:tcPr>
          <w:p w14:paraId="468D51BD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920 000,00 ₸</w:t>
            </w:r>
          </w:p>
          <w:p w14:paraId="3685A2DE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910 000,00 ₸</w:t>
            </w:r>
          </w:p>
          <w:p w14:paraId="3FC5E502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900 000,00 ₸</w:t>
            </w:r>
          </w:p>
          <w:p w14:paraId="25EF46B5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890 000,00 ₸</w:t>
            </w:r>
          </w:p>
          <w:p w14:paraId="67786472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880 000,00 ₸</w:t>
            </w:r>
          </w:p>
          <w:p w14:paraId="10B2495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870 000,00 ₸</w:t>
            </w:r>
          </w:p>
          <w:p w14:paraId="22B3BBD0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860 000,00 ₸</w:t>
            </w:r>
          </w:p>
          <w:p w14:paraId="6438D90D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850 000,00 ₸</w:t>
            </w:r>
          </w:p>
          <w:p w14:paraId="73EBB44A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840 000,00 ₸</w:t>
            </w:r>
          </w:p>
          <w:p w14:paraId="347082A7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830 000,00 ₸</w:t>
            </w:r>
          </w:p>
          <w:p w14:paraId="5B511F9A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820 000,00 ₸</w:t>
            </w:r>
          </w:p>
          <w:p w14:paraId="5236361A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810 000,00 ₸</w:t>
            </w:r>
          </w:p>
          <w:p w14:paraId="04C6778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800 000,00 ₸</w:t>
            </w:r>
          </w:p>
          <w:p w14:paraId="4CE39DED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790 000,00 ₸</w:t>
            </w:r>
          </w:p>
          <w:p w14:paraId="532E75E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780 000,00 ₸</w:t>
            </w:r>
          </w:p>
          <w:p w14:paraId="386EBCFF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770 000,00 ₸</w:t>
            </w:r>
          </w:p>
          <w:p w14:paraId="0B55497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760 000,00 ₸</w:t>
            </w:r>
          </w:p>
          <w:p w14:paraId="61EF66D7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750 000,00 ₸</w:t>
            </w:r>
          </w:p>
          <w:p w14:paraId="38492A6F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740 000,00 ₸</w:t>
            </w:r>
          </w:p>
          <w:p w14:paraId="69EDC67A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730 000,00 ₸</w:t>
            </w:r>
          </w:p>
          <w:p w14:paraId="61E4349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720 000,00 ₸</w:t>
            </w:r>
          </w:p>
          <w:p w14:paraId="0AC1C7B8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710 000,00 ₸</w:t>
            </w:r>
          </w:p>
          <w:p w14:paraId="471788ED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700 000,00 ₸</w:t>
            </w:r>
          </w:p>
          <w:p w14:paraId="6CECD6F1" w14:textId="77777777" w:rsidR="009774EF" w:rsidRPr="00FB4CB8" w:rsidRDefault="009774EF" w:rsidP="009774EF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690 000,00 ₸</w:t>
            </w:r>
          </w:p>
          <w:p w14:paraId="54FEDC80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680 000,00 ₸</w:t>
            </w:r>
          </w:p>
        </w:tc>
        <w:tc>
          <w:tcPr>
            <w:tcW w:w="2229" w:type="dxa"/>
          </w:tcPr>
          <w:p w14:paraId="505E0B91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670 000,00 ₸</w:t>
            </w:r>
          </w:p>
          <w:p w14:paraId="42EE9730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660 000,00 ₸</w:t>
            </w:r>
          </w:p>
          <w:p w14:paraId="562ADA49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650 000,00 ₸</w:t>
            </w:r>
          </w:p>
          <w:p w14:paraId="45051828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640 000,00 ₸</w:t>
            </w:r>
          </w:p>
          <w:p w14:paraId="6F7C971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630 000,00 ₸</w:t>
            </w:r>
          </w:p>
          <w:p w14:paraId="19BE128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620 000,00 ₸</w:t>
            </w:r>
          </w:p>
          <w:p w14:paraId="2BDA44A0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610 000,00 ₸</w:t>
            </w:r>
          </w:p>
          <w:p w14:paraId="6F8777B4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600 000,00 ₸</w:t>
            </w:r>
          </w:p>
          <w:p w14:paraId="3B081C77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590 000,00 ₸</w:t>
            </w:r>
          </w:p>
          <w:p w14:paraId="4138E69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580 000,00 ₸</w:t>
            </w:r>
          </w:p>
          <w:p w14:paraId="3EF3BF4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570 000,00 ₸</w:t>
            </w:r>
          </w:p>
          <w:p w14:paraId="27FE8B2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560 000,00 ₸</w:t>
            </w:r>
          </w:p>
          <w:p w14:paraId="6B2DD22D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550 000,00 ₸</w:t>
            </w:r>
          </w:p>
          <w:p w14:paraId="57E4F538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540 000,00 ₸</w:t>
            </w:r>
          </w:p>
          <w:p w14:paraId="05A03C57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530 000,00 ₸</w:t>
            </w:r>
          </w:p>
          <w:p w14:paraId="6F3784A8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520 000,00 ₸</w:t>
            </w:r>
          </w:p>
          <w:p w14:paraId="3FE923EE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510 000,00 ₸</w:t>
            </w:r>
          </w:p>
          <w:p w14:paraId="6E1447E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500 000,00 ₸</w:t>
            </w:r>
          </w:p>
          <w:p w14:paraId="1B16B4E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490 000,00 ₸</w:t>
            </w:r>
          </w:p>
          <w:p w14:paraId="5127731D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480 000,00 ₸</w:t>
            </w:r>
          </w:p>
          <w:p w14:paraId="7177EDE8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470 000,00 ₸</w:t>
            </w:r>
          </w:p>
          <w:p w14:paraId="20EEDD56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460 000,00 ₸</w:t>
            </w:r>
          </w:p>
          <w:p w14:paraId="06ADF00E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450 000,00 ₸</w:t>
            </w:r>
          </w:p>
          <w:p w14:paraId="59DF0B52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440 000,00 ₸</w:t>
            </w:r>
          </w:p>
          <w:p w14:paraId="5CC23881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430 000,00 ₸</w:t>
            </w:r>
          </w:p>
          <w:p w14:paraId="21FEA666" w14:textId="77777777" w:rsidR="009774EF" w:rsidRDefault="009774EF" w:rsidP="006B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0" w:type="dxa"/>
          </w:tcPr>
          <w:p w14:paraId="4142625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420 000,00 ₸</w:t>
            </w:r>
          </w:p>
          <w:p w14:paraId="2AC42BF4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410 000,00 ₸</w:t>
            </w:r>
          </w:p>
          <w:p w14:paraId="42D702E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400 000,00 ₸</w:t>
            </w:r>
          </w:p>
          <w:p w14:paraId="4D9690BC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390 000,00 ₸</w:t>
            </w:r>
          </w:p>
          <w:p w14:paraId="243B6712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380 000,00 ₸</w:t>
            </w:r>
          </w:p>
          <w:p w14:paraId="15EDF129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370 000,00 ₸</w:t>
            </w:r>
          </w:p>
          <w:p w14:paraId="644980A4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360 000,00 ₸</w:t>
            </w:r>
          </w:p>
          <w:p w14:paraId="72D9101B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350 000,00 ₸</w:t>
            </w:r>
          </w:p>
          <w:p w14:paraId="0C4BD7AB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340 000,00 ₸</w:t>
            </w:r>
          </w:p>
          <w:p w14:paraId="549D7856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330 000,00 ₸</w:t>
            </w:r>
          </w:p>
          <w:p w14:paraId="381E6471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320 000,00 ₸</w:t>
            </w:r>
          </w:p>
          <w:p w14:paraId="01001DCB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310 000,00 ₸</w:t>
            </w:r>
          </w:p>
          <w:p w14:paraId="7C83A6F2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300 000,00 ₸</w:t>
            </w:r>
          </w:p>
          <w:p w14:paraId="61A88694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290 000,00 ₸</w:t>
            </w:r>
          </w:p>
          <w:p w14:paraId="193FBA1A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280 000,00 ₸</w:t>
            </w:r>
          </w:p>
          <w:p w14:paraId="3CD34539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270 000,00 ₸</w:t>
            </w:r>
          </w:p>
          <w:p w14:paraId="10136404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260 000,00 ₸</w:t>
            </w:r>
          </w:p>
          <w:p w14:paraId="52F0ABCB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250 000,00 ₸</w:t>
            </w:r>
          </w:p>
          <w:p w14:paraId="75FB6961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200 000,00 ₸</w:t>
            </w:r>
          </w:p>
          <w:p w14:paraId="490697E3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190 000,00 ₸</w:t>
            </w:r>
          </w:p>
          <w:p w14:paraId="1CFDBDCD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180 000,00 ₸</w:t>
            </w:r>
          </w:p>
          <w:p w14:paraId="4D672F3F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170 000,00 ₸</w:t>
            </w:r>
          </w:p>
          <w:p w14:paraId="0A8C728F" w14:textId="77777777" w:rsidR="009774EF" w:rsidRDefault="009774EF" w:rsidP="009774EF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160 000,00 ₸</w:t>
            </w:r>
          </w:p>
          <w:p w14:paraId="44323420" w14:textId="77777777" w:rsidR="000252FD" w:rsidRDefault="009774EF" w:rsidP="000252FD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lang w:val="kk-KZ"/>
              </w:rPr>
            </w:pPr>
            <w:r w:rsidRPr="002F7D39">
              <w:rPr>
                <w:rFonts w:eastAsia="Times New Roman"/>
                <w:lang w:val="kk-KZ"/>
              </w:rPr>
              <w:t>150 000,00 ₸</w:t>
            </w:r>
          </w:p>
          <w:p w14:paraId="3BC642EF" w14:textId="5CF6BBB0" w:rsidR="000252FD" w:rsidRPr="000252FD" w:rsidRDefault="000252FD" w:rsidP="000252FD">
            <w:pPr>
              <w:pStyle w:val="a3"/>
              <w:numPr>
                <w:ilvl w:val="0"/>
                <w:numId w:val="5"/>
              </w:numPr>
              <w:ind w:left="781" w:hanging="406"/>
              <w:rPr>
                <w:rFonts w:eastAsia="Times New Roman"/>
                <w:lang w:val="kk-KZ"/>
              </w:rPr>
            </w:pPr>
            <w:r w:rsidRPr="000252FD">
              <w:rPr>
                <w:rFonts w:eastAsia="Times New Roman"/>
                <w:lang w:val="kk-KZ"/>
              </w:rPr>
              <w:t>150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0252FD">
              <w:rPr>
                <w:rFonts w:eastAsia="Times New Roman"/>
                <w:lang w:val="kk-KZ"/>
              </w:rPr>
              <w:t>000,00 ₸</w:t>
            </w:r>
          </w:p>
          <w:p w14:paraId="4151789A" w14:textId="77777777" w:rsidR="009774EF" w:rsidRDefault="009774EF" w:rsidP="006B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A971B98" w14:textId="77777777" w:rsidR="009774EF" w:rsidRPr="009774EF" w:rsidRDefault="009774EF" w:rsidP="009774EF">
      <w:pPr>
        <w:ind w:left="360"/>
        <w:rPr>
          <w:rFonts w:eastAsia="Times New Roman" w:cstheme="minorHAnsi"/>
          <w:kern w:val="0"/>
          <w:sz w:val="28"/>
          <w:szCs w:val="28"/>
          <w:lang w:val="kk-KZ"/>
          <w14:ligatures w14:val="none"/>
        </w:rPr>
      </w:pPr>
    </w:p>
    <w:p w14:paraId="0201497A" w14:textId="77777777" w:rsidR="009774EF" w:rsidRPr="009774EF" w:rsidRDefault="009774EF" w:rsidP="009774EF">
      <w:pPr>
        <w:pStyle w:val="a5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r w:rsidRPr="009774EF">
        <w:rPr>
          <w:rFonts w:cstheme="minorHAnsi"/>
          <w:sz w:val="24"/>
          <w:szCs w:val="24"/>
          <w:u w:val="single"/>
        </w:rPr>
        <w:t>Правила проведения</w:t>
      </w:r>
    </w:p>
    <w:p w14:paraId="7E7AE5BD" w14:textId="77777777" w:rsidR="004850AD" w:rsidRDefault="009774EF" w:rsidP="004850AD">
      <w:pPr>
        <w:ind w:left="360"/>
        <w:rPr>
          <w:rFonts w:eastAsia="Times New Roman" w:cstheme="minorHAnsi"/>
          <w:sz w:val="24"/>
          <w:szCs w:val="24"/>
          <w:lang w:val="kk-KZ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 xml:space="preserve">Победителями акции «СУПЕР ГОНКА» признаются участники лотереи, которые за все время проведения акции «СУПЕР ГОНКА» наберут </w:t>
      </w:r>
      <w:r w:rsidRPr="009774EF">
        <w:rPr>
          <w:rFonts w:eastAsia="Times New Roman" w:cstheme="minorHAnsi"/>
          <w:sz w:val="24"/>
          <w:szCs w:val="24"/>
          <w:u w:val="single"/>
          <w:lang w:val="kk-KZ"/>
        </w:rPr>
        <w:t>наибольшую сумму выигрышей</w:t>
      </w:r>
      <w:r w:rsidRPr="009774EF">
        <w:rPr>
          <w:rFonts w:eastAsia="Times New Roman" w:cstheme="minorHAnsi"/>
          <w:sz w:val="24"/>
          <w:szCs w:val="24"/>
          <w:lang w:val="kk-KZ"/>
        </w:rPr>
        <w:t>.</w:t>
      </w:r>
    </w:p>
    <w:p w14:paraId="507F1004" w14:textId="36B04736" w:rsidR="004850AD" w:rsidRPr="004850AD" w:rsidRDefault="004850AD" w:rsidP="004850AD">
      <w:pPr>
        <w:ind w:left="360"/>
        <w:rPr>
          <w:rFonts w:eastAsia="Times New Roman" w:cstheme="minorHAnsi"/>
          <w:sz w:val="24"/>
          <w:szCs w:val="24"/>
          <w:lang w:val="kk-KZ"/>
        </w:rPr>
      </w:pPr>
      <w:r w:rsidRPr="004850AD">
        <w:rPr>
          <w:rFonts w:eastAsia="Times New Roman" w:cstheme="minorHAnsi"/>
          <w:sz w:val="24"/>
          <w:szCs w:val="24"/>
          <w:lang w:val="kk-KZ"/>
        </w:rPr>
        <w:t>Финальным результатом участника лотереи будет считаться общая сумма выигрышей за период проведения акции.</w:t>
      </w:r>
    </w:p>
    <w:p w14:paraId="0F36A49C" w14:textId="291DED20" w:rsidR="009774EF" w:rsidRPr="009774EF" w:rsidRDefault="009774EF" w:rsidP="009774EF">
      <w:pPr>
        <w:pStyle w:val="a5"/>
        <w:numPr>
          <w:ilvl w:val="0"/>
          <w:numId w:val="8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 xml:space="preserve">Принятие участия в лотерее с бонусного баланса и JackPot </w:t>
      </w:r>
      <w:r w:rsidRPr="009774EF">
        <w:rPr>
          <w:rFonts w:eastAsia="Times New Roman" w:cstheme="minorHAnsi"/>
          <w:sz w:val="24"/>
          <w:szCs w:val="24"/>
          <w:u w:val="single"/>
          <w:lang w:val="kk-KZ"/>
        </w:rPr>
        <w:t>также учитываются</w:t>
      </w:r>
      <w:r w:rsidRPr="009774EF">
        <w:rPr>
          <w:rFonts w:eastAsia="Times New Roman" w:cstheme="minorHAnsi"/>
          <w:sz w:val="24"/>
          <w:szCs w:val="24"/>
          <w:lang w:val="kk-KZ"/>
        </w:rPr>
        <w:t xml:space="preserve"> в сумме выигрышей</w:t>
      </w:r>
      <w:r w:rsidR="000B7FDA">
        <w:rPr>
          <w:rFonts w:eastAsia="Times New Roman" w:cstheme="minorHAnsi"/>
          <w:sz w:val="24"/>
          <w:szCs w:val="24"/>
          <w:lang w:val="kk-KZ"/>
        </w:rPr>
        <w:t>;</w:t>
      </w:r>
    </w:p>
    <w:p w14:paraId="65B3A6A3" w14:textId="7C1EAEF3" w:rsidR="009774EF" w:rsidRPr="009774EF" w:rsidRDefault="009774EF" w:rsidP="009774EF">
      <w:pPr>
        <w:pStyle w:val="a5"/>
        <w:numPr>
          <w:ilvl w:val="0"/>
          <w:numId w:val="8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 xml:space="preserve">Выплата выигрышей по итогам проведения акции производится путем </w:t>
      </w:r>
      <w:r w:rsidRPr="009774EF">
        <w:rPr>
          <w:rFonts w:eastAsia="Times New Roman" w:cstheme="minorHAnsi"/>
          <w:sz w:val="24"/>
          <w:szCs w:val="24"/>
          <w:u w:val="single"/>
          <w:lang w:val="kk-KZ"/>
        </w:rPr>
        <w:t>перечисления суммы выигрыша на денежный баланс</w:t>
      </w:r>
      <w:r w:rsidRPr="009774EF">
        <w:rPr>
          <w:rFonts w:eastAsia="Times New Roman" w:cstheme="minorHAnsi"/>
          <w:sz w:val="24"/>
          <w:szCs w:val="24"/>
          <w:lang w:val="kk-KZ"/>
        </w:rPr>
        <w:t xml:space="preserve"> победителя акции</w:t>
      </w:r>
      <w:r w:rsidR="000B7FDA">
        <w:rPr>
          <w:rFonts w:eastAsia="Times New Roman" w:cstheme="minorHAnsi"/>
          <w:sz w:val="24"/>
          <w:szCs w:val="24"/>
          <w:lang w:val="kk-KZ"/>
        </w:rPr>
        <w:t>;</w:t>
      </w:r>
    </w:p>
    <w:p w14:paraId="7AB0AFB7" w14:textId="18A7F35D" w:rsidR="009774EF" w:rsidRPr="009774EF" w:rsidRDefault="009774EF" w:rsidP="009774EF">
      <w:pPr>
        <w:pStyle w:val="a5"/>
        <w:numPr>
          <w:ilvl w:val="0"/>
          <w:numId w:val="8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>Список выигрышей будет опубликован на сайте loto.sz.kz</w:t>
      </w:r>
      <w:r w:rsidR="000B7FDA">
        <w:rPr>
          <w:rFonts w:eastAsia="Times New Roman" w:cstheme="minorHAnsi"/>
          <w:sz w:val="24"/>
          <w:szCs w:val="24"/>
          <w:lang w:val="kk-KZ"/>
        </w:rPr>
        <w:t>;</w:t>
      </w:r>
    </w:p>
    <w:p w14:paraId="7186966F" w14:textId="49EC0C63" w:rsidR="009774EF" w:rsidRPr="009774EF" w:rsidRDefault="009774EF" w:rsidP="009774EF">
      <w:pPr>
        <w:pStyle w:val="a5"/>
        <w:numPr>
          <w:ilvl w:val="0"/>
          <w:numId w:val="8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>В течени</w:t>
      </w:r>
      <w:r>
        <w:rPr>
          <w:rFonts w:eastAsia="Times New Roman" w:cstheme="minorHAnsi"/>
          <w:sz w:val="24"/>
          <w:szCs w:val="24"/>
          <w:lang w:val="kk-KZ"/>
        </w:rPr>
        <w:t>е</w:t>
      </w:r>
      <w:r w:rsidRPr="009774EF">
        <w:rPr>
          <w:rFonts w:eastAsia="Times New Roman" w:cstheme="minorHAnsi"/>
          <w:sz w:val="24"/>
          <w:szCs w:val="24"/>
          <w:lang w:val="kk-KZ"/>
        </w:rPr>
        <w:t xml:space="preserve"> проведения акции рейтинг участника лотереи можно узнать на сайте loto.sz.kz или в приложении в разделе акции -&gt; СУПЕРГОНКА</w:t>
      </w:r>
      <w:r w:rsidR="00237996">
        <w:rPr>
          <w:rFonts w:eastAsia="Times New Roman" w:cstheme="minorHAnsi"/>
          <w:sz w:val="24"/>
          <w:szCs w:val="24"/>
          <w:lang w:val="kk-KZ"/>
        </w:rPr>
        <w:t>.</w:t>
      </w:r>
    </w:p>
    <w:p w14:paraId="7AC1B644" w14:textId="77777777" w:rsidR="009774EF" w:rsidRDefault="009774EF" w:rsidP="009774EF">
      <w:pPr>
        <w:ind w:firstLine="426"/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lastRenderedPageBreak/>
        <w:t>В рамках акции учитываются следующие коэффициенты от выигрышей:</w:t>
      </w:r>
    </w:p>
    <w:p w14:paraId="02EF02B3" w14:textId="77777777" w:rsidR="009774EF" w:rsidRPr="009774EF" w:rsidRDefault="009774EF" w:rsidP="009774EF">
      <w:pPr>
        <w:pStyle w:val="a5"/>
        <w:numPr>
          <w:ilvl w:val="0"/>
          <w:numId w:val="9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>при выигрыше в Bingo Club – участнику лотереи будет зачислено 0,1 от суммы выигрыша;</w:t>
      </w:r>
    </w:p>
    <w:p w14:paraId="3C35C5B2" w14:textId="77777777" w:rsidR="009774EF" w:rsidRPr="009774EF" w:rsidRDefault="009774EF" w:rsidP="009774EF">
      <w:pPr>
        <w:pStyle w:val="a5"/>
        <w:numPr>
          <w:ilvl w:val="0"/>
          <w:numId w:val="9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>при выигрыше в Keno Club– участнику лотереи будет зачислено 0,06 от суммы выигрыша;</w:t>
      </w:r>
    </w:p>
    <w:p w14:paraId="15F8E49C" w14:textId="77777777" w:rsidR="009774EF" w:rsidRPr="009774EF" w:rsidRDefault="009774EF" w:rsidP="009774EF">
      <w:pPr>
        <w:pStyle w:val="a5"/>
        <w:numPr>
          <w:ilvl w:val="0"/>
          <w:numId w:val="9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>при выигрыше в Bingo 37 – участнику лотереи будет зачислено 0,02 от суммы выигрыша;</w:t>
      </w:r>
    </w:p>
    <w:p w14:paraId="5E4E8F91" w14:textId="77777777" w:rsidR="009774EF" w:rsidRPr="009774EF" w:rsidRDefault="009774EF" w:rsidP="009774EF">
      <w:pPr>
        <w:pStyle w:val="a5"/>
        <w:numPr>
          <w:ilvl w:val="0"/>
          <w:numId w:val="9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>при выигрыше в Naval Battle – участнику лотереи будет зачислено 0,09 от суммы выигрыша;</w:t>
      </w:r>
    </w:p>
    <w:p w14:paraId="54630962" w14:textId="6C9D017A" w:rsidR="009774EF" w:rsidRPr="009774EF" w:rsidRDefault="009774EF" w:rsidP="009774EF">
      <w:pPr>
        <w:pStyle w:val="a5"/>
        <w:numPr>
          <w:ilvl w:val="0"/>
          <w:numId w:val="9"/>
        </w:numPr>
        <w:rPr>
          <w:rFonts w:cstheme="minorHAnsi"/>
          <w:u w:val="single"/>
        </w:rPr>
      </w:pPr>
      <w:r w:rsidRPr="009774EF">
        <w:rPr>
          <w:rFonts w:eastAsia="Times New Roman" w:cstheme="minorHAnsi"/>
          <w:sz w:val="24"/>
          <w:szCs w:val="24"/>
          <w:lang w:val="kk-KZ"/>
        </w:rPr>
        <w:t>при выигрыше в Bingo 38 – участнику лотереи будет зачислено 0,04 от суммы выигрыша.</w:t>
      </w:r>
    </w:p>
    <w:p w14:paraId="6116233F" w14:textId="77777777" w:rsidR="009774EF" w:rsidRPr="009774EF" w:rsidRDefault="009774EF" w:rsidP="009774EF">
      <w:pPr>
        <w:ind w:left="720"/>
        <w:rPr>
          <w:rFonts w:cstheme="minorHAnsi"/>
          <w:u w:val="single"/>
          <w:lang w:val="kk-KZ"/>
        </w:rPr>
      </w:pPr>
    </w:p>
    <w:p w14:paraId="563165A5" w14:textId="77777777" w:rsidR="009774EF" w:rsidRPr="009774EF" w:rsidRDefault="009774EF" w:rsidP="009774EF">
      <w:pPr>
        <w:ind w:left="720"/>
        <w:rPr>
          <w:rFonts w:cstheme="minorHAnsi"/>
          <w:u w:val="single"/>
        </w:rPr>
      </w:pPr>
    </w:p>
    <w:p w14:paraId="5B5DBB83" w14:textId="77777777" w:rsidR="009774EF" w:rsidRPr="009774EF" w:rsidRDefault="009774EF" w:rsidP="009774EF">
      <w:pPr>
        <w:ind w:left="360"/>
        <w:rPr>
          <w:rFonts w:cstheme="minorHAnsi"/>
          <w:u w:val="single"/>
          <w:lang w:val="kk-KZ"/>
        </w:rPr>
      </w:pPr>
    </w:p>
    <w:sectPr w:rsidR="009774EF" w:rsidRPr="0097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7A12"/>
    <w:multiLevelType w:val="multilevel"/>
    <w:tmpl w:val="C0BED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2364761C"/>
    <w:multiLevelType w:val="hybridMultilevel"/>
    <w:tmpl w:val="47726D6E"/>
    <w:lvl w:ilvl="0" w:tplc="40348F3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9CF672F"/>
    <w:multiLevelType w:val="multilevel"/>
    <w:tmpl w:val="708AD226"/>
    <w:lvl w:ilvl="0">
      <w:start w:val="10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50"/>
      <w:numFmt w:val="decimal"/>
      <w:lvlText w:val="%1.%2"/>
      <w:lvlJc w:val="left"/>
      <w:pPr>
        <w:ind w:left="106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3" w15:restartNumberingAfterBreak="0">
    <w:nsid w:val="3E2F4C03"/>
    <w:multiLevelType w:val="hybridMultilevel"/>
    <w:tmpl w:val="C380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10611"/>
    <w:multiLevelType w:val="hybridMultilevel"/>
    <w:tmpl w:val="2DE2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622A2"/>
    <w:multiLevelType w:val="hybridMultilevel"/>
    <w:tmpl w:val="9EDA9766"/>
    <w:lvl w:ilvl="0" w:tplc="E83A87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22F05"/>
    <w:multiLevelType w:val="hybridMultilevel"/>
    <w:tmpl w:val="4454B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611008"/>
    <w:multiLevelType w:val="hybridMultilevel"/>
    <w:tmpl w:val="6E6802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FD97F3C"/>
    <w:multiLevelType w:val="multilevel"/>
    <w:tmpl w:val="D2CA2C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42291754">
    <w:abstractNumId w:val="4"/>
  </w:num>
  <w:num w:numId="2" w16cid:durableId="1453014499">
    <w:abstractNumId w:val="3"/>
  </w:num>
  <w:num w:numId="3" w16cid:durableId="41247183">
    <w:abstractNumId w:val="0"/>
  </w:num>
  <w:num w:numId="4" w16cid:durableId="222496043">
    <w:abstractNumId w:val="5"/>
  </w:num>
  <w:num w:numId="5" w16cid:durableId="1459683823">
    <w:abstractNumId w:val="1"/>
  </w:num>
  <w:num w:numId="6" w16cid:durableId="1584988261">
    <w:abstractNumId w:val="8"/>
  </w:num>
  <w:num w:numId="7" w16cid:durableId="1477838276">
    <w:abstractNumId w:val="2"/>
  </w:num>
  <w:num w:numId="8" w16cid:durableId="1983580029">
    <w:abstractNumId w:val="6"/>
  </w:num>
  <w:num w:numId="9" w16cid:durableId="454518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15"/>
    <w:rsid w:val="000252FD"/>
    <w:rsid w:val="000A1004"/>
    <w:rsid w:val="000B7FDA"/>
    <w:rsid w:val="00233A91"/>
    <w:rsid w:val="00237996"/>
    <w:rsid w:val="004850AD"/>
    <w:rsid w:val="005D0915"/>
    <w:rsid w:val="00971137"/>
    <w:rsid w:val="009774EF"/>
    <w:rsid w:val="00A745DE"/>
    <w:rsid w:val="00BC509F"/>
    <w:rsid w:val="00BD7315"/>
    <w:rsid w:val="00D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4266"/>
  <w15:chartTrackingRefBased/>
  <w15:docId w15:val="{54150B71-9DC0-4727-B5D1-6B121F2E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74E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774EF"/>
  </w:style>
  <w:style w:type="paragraph" w:styleId="a5">
    <w:name w:val="List Paragraph"/>
    <w:basedOn w:val="a"/>
    <w:uiPriority w:val="34"/>
    <w:qFormat/>
    <w:rsid w:val="009774EF"/>
    <w:pPr>
      <w:ind w:left="720"/>
      <w:contextualSpacing/>
    </w:pPr>
  </w:style>
  <w:style w:type="table" w:styleId="a6">
    <w:name w:val="Table Grid"/>
    <w:basedOn w:val="a1"/>
    <w:uiPriority w:val="39"/>
    <w:rsid w:val="009774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Екатерина Владимировна</dc:creator>
  <cp:keywords/>
  <dc:description/>
  <cp:lastModifiedBy>Протасова Дарья Вадимовна</cp:lastModifiedBy>
  <cp:revision>2</cp:revision>
  <dcterms:created xsi:type="dcterms:W3CDTF">2024-11-29T14:19:00Z</dcterms:created>
  <dcterms:modified xsi:type="dcterms:W3CDTF">2024-11-29T14:19:00Z</dcterms:modified>
</cp:coreProperties>
</file>